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Form-1A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-270" w:firstLine="0"/>
        <w:jc w:val="left"/>
        <w:rPr>
          <w:rFonts w:ascii="Arial" w:cs="Arial" w:eastAsia="Arial" w:hAnsi="Arial"/>
          <w:b w:val="1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-270" w:firstLine="0"/>
        <w:jc w:val="left"/>
        <w:rPr>
          <w:rFonts w:ascii="Arial" w:cs="Arial" w:eastAsia="Arial" w:hAnsi="Arial"/>
          <w:b w:val="1"/>
          <w:color w:val="202124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5"/>
          <w:szCs w:val="25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5"/>
          <w:szCs w:val="25"/>
          <w:rtl w:val="0"/>
        </w:rPr>
        <w:t xml:space="preserve">8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201.000000000002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440"/>
        <w:gridCol w:w="1051"/>
        <w:gridCol w:w="1276"/>
        <w:gridCol w:w="992"/>
        <w:gridCol w:w="1276"/>
        <w:gridCol w:w="1276"/>
        <w:tblGridChange w:id="0">
          <w:tblGrid>
            <w:gridCol w:w="1890"/>
            <w:gridCol w:w="1440"/>
            <w:gridCol w:w="1051"/>
            <w:gridCol w:w="1276"/>
            <w:gridCol w:w="992"/>
            <w:gridCol w:w="1276"/>
            <w:gridCol w:w="127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E-08-A1-01]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E-08-A2-01]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432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lrHtRy2u9L+JafF2zKTHQwSQg==">AMUW2mVYXA5e5hzvgiT/x6sqf7gzeLR8Fk3v2UVjSaoZBTFLVa3SZdLCgZTJEyxlJ978qtmQSghXYmslcEOaBJBGymHFRVv1fq05ZZebGoncBcYYH8zQzZ5OCCn7uE7xA4OhyuYWrksXMVqgBw/6TxrxXYaMUHo38GLn1Wa6Ekloputn69O6IcxkQzbka3F8a7WJaqMiuuQo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2022-03-21T19:59:00Z</dcterms:created>
  <dc:creator>Mariam Durrani</dc:creator>
</cp:coreProperties>
</file>